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A" w:rsidRPr="008E3486" w:rsidRDefault="0049461A" w:rsidP="0049461A">
      <w:pPr>
        <w:jc w:val="center"/>
        <w:rPr>
          <w:rFonts w:ascii="Gisha" w:hAnsi="Gisha" w:cs="Gisha"/>
          <w:b/>
          <w:sz w:val="20"/>
        </w:rPr>
      </w:pPr>
      <w:r>
        <w:rPr>
          <w:rFonts w:ascii="Gisha" w:hAnsi="Gisha" w:cs="Gisha"/>
          <w:b/>
          <w:sz w:val="20"/>
        </w:rPr>
        <w:t>Integrated Math 1</w:t>
      </w:r>
      <w:r w:rsidR="00D01D07">
        <w:rPr>
          <w:rFonts w:ascii="Gisha" w:hAnsi="Gisha" w:cs="Gisha"/>
          <w:b/>
          <w:sz w:val="20"/>
        </w:rPr>
        <w:t xml:space="preserve"> – Course Information</w:t>
      </w:r>
    </w:p>
    <w:p w:rsidR="0049461A" w:rsidRPr="008E3486" w:rsidRDefault="0049461A" w:rsidP="0049461A">
      <w:pPr>
        <w:jc w:val="center"/>
        <w:rPr>
          <w:rFonts w:ascii="Gisha" w:hAnsi="Gisha" w:cs="Gisha"/>
          <w:b/>
          <w:sz w:val="20"/>
        </w:rPr>
      </w:pPr>
      <w:r w:rsidRPr="008E3486">
        <w:rPr>
          <w:rFonts w:ascii="Gisha" w:hAnsi="Gisha" w:cs="Gisha"/>
          <w:b/>
          <w:sz w:val="20"/>
        </w:rPr>
        <w:t>Mr. Ben Lischwe</w:t>
      </w:r>
    </w:p>
    <w:p w:rsidR="0049461A" w:rsidRPr="008E3486" w:rsidRDefault="0049461A" w:rsidP="0049461A">
      <w:pPr>
        <w:jc w:val="center"/>
        <w:rPr>
          <w:rFonts w:ascii="Gisha" w:hAnsi="Gisha" w:cs="Gisha"/>
          <w:b/>
          <w:sz w:val="20"/>
        </w:rPr>
      </w:pPr>
      <w:proofErr w:type="spellStart"/>
      <w:r w:rsidRPr="008E3486">
        <w:rPr>
          <w:rFonts w:ascii="Gisha" w:hAnsi="Gisha" w:cs="Gisha"/>
          <w:b/>
          <w:sz w:val="20"/>
        </w:rPr>
        <w:t>Meigs</w:t>
      </w:r>
      <w:proofErr w:type="spellEnd"/>
      <w:r w:rsidRPr="008E3486">
        <w:rPr>
          <w:rFonts w:ascii="Gisha" w:hAnsi="Gisha" w:cs="Gisha"/>
          <w:b/>
          <w:sz w:val="20"/>
        </w:rPr>
        <w:t xml:space="preserve"> Academic Magnet</w:t>
      </w:r>
    </w:p>
    <w:p w:rsidR="00B91D19" w:rsidRPr="009E41C8" w:rsidRDefault="000077D8" w:rsidP="00C6649A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0F9A7C" wp14:editId="63A63593">
                <wp:simplePos x="0" y="0"/>
                <wp:positionH relativeFrom="column">
                  <wp:posOffset>-57150</wp:posOffset>
                </wp:positionH>
                <wp:positionV relativeFrom="paragraph">
                  <wp:posOffset>134620</wp:posOffset>
                </wp:positionV>
                <wp:extent cx="2657475" cy="696036"/>
                <wp:effectExtent l="0" t="0" r="2857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960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0.6pt;width:209.25pt;height:5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">
                <v:fill opacity="0"/>
              </v:rect>
            </w:pict>
          </mc:Fallback>
        </mc:AlternateContent>
      </w:r>
    </w:p>
    <w:p w:rsidR="0049461A" w:rsidRPr="009E41C8" w:rsidRDefault="0049461A" w:rsidP="0049461A">
      <w:pPr>
        <w:pStyle w:val="BodyText"/>
        <w:spacing w:before="0"/>
        <w:rPr>
          <w:rFonts w:ascii="Calibri" w:hAnsi="Calibri"/>
          <w:sz w:val="20"/>
        </w:rPr>
      </w:pPr>
      <w:r w:rsidRPr="00227A7D">
        <w:rPr>
          <w:rFonts w:ascii="Calibri" w:hAnsi="Calibri"/>
          <w:b/>
          <w:sz w:val="20"/>
        </w:rPr>
        <w:t>Phone:</w:t>
      </w:r>
      <w:r>
        <w:rPr>
          <w:rFonts w:ascii="Calibri" w:hAnsi="Calibri"/>
          <w:sz w:val="20"/>
        </w:rPr>
        <w:t xml:space="preserve"> (615) </w:t>
      </w:r>
      <w:r w:rsidRPr="009E41C8">
        <w:rPr>
          <w:rFonts w:ascii="Calibri" w:hAnsi="Calibri"/>
          <w:sz w:val="20"/>
        </w:rPr>
        <w:t>271-322</w:t>
      </w:r>
      <w:r>
        <w:rPr>
          <w:rFonts w:ascii="Calibri" w:hAnsi="Calibri"/>
          <w:sz w:val="20"/>
        </w:rPr>
        <w:t>2, ext. 124</w:t>
      </w:r>
    </w:p>
    <w:p w:rsidR="0049461A" w:rsidRPr="00227A7D" w:rsidRDefault="0049461A" w:rsidP="0049461A">
      <w:pPr>
        <w:pStyle w:val="BodyText"/>
        <w:tabs>
          <w:tab w:val="left" w:pos="5040"/>
        </w:tabs>
        <w:spacing w:before="0"/>
        <w:rPr>
          <w:rFonts w:ascii="Calibri" w:hAnsi="Calibri"/>
        </w:rPr>
      </w:pPr>
      <w:r w:rsidRPr="00227A7D">
        <w:rPr>
          <w:rFonts w:ascii="Calibri" w:hAnsi="Calibri"/>
          <w:b/>
          <w:sz w:val="20"/>
        </w:rPr>
        <w:t xml:space="preserve">Email (preferred): </w:t>
      </w:r>
      <w:r w:rsidRPr="00616B48">
        <w:rPr>
          <w:rFonts w:ascii="Calibri" w:hAnsi="Calibri"/>
          <w:sz w:val="20"/>
        </w:rPr>
        <w:t>benjamin.lischwe@mnps.org</w:t>
      </w:r>
    </w:p>
    <w:p w:rsidR="00D01D07" w:rsidRDefault="0049461A" w:rsidP="0049461A">
      <w:pPr>
        <w:pStyle w:val="NoSpacing"/>
      </w:pPr>
      <w:r w:rsidRPr="005F5E2A">
        <w:rPr>
          <w:rFonts w:cs="Arial"/>
          <w:b/>
          <w:sz w:val="20"/>
          <w:szCs w:val="20"/>
        </w:rPr>
        <w:t>Class Website:</w:t>
      </w:r>
      <w:r>
        <w:rPr>
          <w:rFonts w:cs="Arial"/>
          <w:sz w:val="20"/>
          <w:szCs w:val="20"/>
        </w:rPr>
        <w:t xml:space="preserve">   </w:t>
      </w:r>
      <w:r w:rsidR="005F5E2A">
        <w:rPr>
          <w:rFonts w:cs="Arial"/>
          <w:sz w:val="20"/>
          <w:szCs w:val="20"/>
        </w:rPr>
        <w:t>lischwe.weebly.com</w:t>
      </w:r>
    </w:p>
    <w:p w:rsidR="0049461A" w:rsidRDefault="0049461A" w:rsidP="0049461A">
      <w:pPr>
        <w:pStyle w:val="NoSpacing"/>
        <w:rPr>
          <w:rFonts w:cs="Arial"/>
          <w:b/>
          <w:sz w:val="20"/>
          <w:szCs w:val="20"/>
        </w:rPr>
      </w:pPr>
      <w:r w:rsidRPr="00227A7D">
        <w:rPr>
          <w:rFonts w:cs="Arial"/>
          <w:b/>
          <w:sz w:val="20"/>
          <w:szCs w:val="20"/>
        </w:rPr>
        <w:t>Online Textbook:</w:t>
      </w:r>
      <w:r>
        <w:rPr>
          <w:rFonts w:cs="Arial"/>
          <w:sz w:val="20"/>
          <w:szCs w:val="20"/>
        </w:rPr>
        <w:t xml:space="preserve"> </w:t>
      </w:r>
      <w:r w:rsidR="00616B48" w:rsidRPr="005F5E2A">
        <w:rPr>
          <w:rFonts w:cs="Arial"/>
          <w:sz w:val="20"/>
          <w:szCs w:val="20"/>
        </w:rPr>
        <w:t>https://my.hrw.com/</w:t>
      </w:r>
      <w:r w:rsidR="00616B48">
        <w:rPr>
          <w:rFonts w:cs="Arial"/>
          <w:sz w:val="20"/>
          <w:szCs w:val="20"/>
        </w:rPr>
        <w:t xml:space="preserve"> </w:t>
      </w:r>
      <w:r w:rsidR="00616B48">
        <w:rPr>
          <w:rFonts w:cs="Arial"/>
          <w:sz w:val="20"/>
          <w:szCs w:val="20"/>
        </w:rPr>
        <w:tab/>
        <w:t xml:space="preserve"> </w:t>
      </w:r>
    </w:p>
    <w:p w:rsidR="0049461A" w:rsidRDefault="0049461A" w:rsidP="0049461A">
      <w:pPr>
        <w:rPr>
          <w:rFonts w:ascii="Calibri" w:hAnsi="Calibri"/>
          <w:b/>
          <w:sz w:val="20"/>
        </w:rPr>
      </w:pPr>
    </w:p>
    <w:p w:rsidR="00C6649A" w:rsidRDefault="00B91D19" w:rsidP="00CA0762">
      <w:pPr>
        <w:rPr>
          <w:rFonts w:ascii="Calibri" w:hAnsi="Calibri"/>
          <w:b/>
          <w:sz w:val="20"/>
        </w:rPr>
      </w:pPr>
      <w:r w:rsidRPr="009E41C8">
        <w:rPr>
          <w:rFonts w:ascii="Calibri" w:hAnsi="Calibri"/>
          <w:b/>
          <w:sz w:val="20"/>
        </w:rPr>
        <w:t>Course Description</w:t>
      </w:r>
    </w:p>
    <w:p w:rsidR="00B91D19" w:rsidRDefault="00B91D19" w:rsidP="00C6649A">
      <w:p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As you study </w:t>
      </w:r>
      <w:r w:rsidR="0049461A">
        <w:rPr>
          <w:rFonts w:ascii="Calibri" w:hAnsi="Calibri"/>
          <w:sz w:val="20"/>
        </w:rPr>
        <w:t>Integrated Math 1</w:t>
      </w:r>
      <w:r w:rsidRPr="009E41C8">
        <w:rPr>
          <w:rFonts w:ascii="Calibri" w:hAnsi="Calibri"/>
          <w:sz w:val="20"/>
        </w:rPr>
        <w:t xml:space="preserve"> this year</w:t>
      </w:r>
      <w:r w:rsidR="00CE013C">
        <w:rPr>
          <w:rFonts w:ascii="Calibri" w:hAnsi="Calibri"/>
          <w:sz w:val="20"/>
        </w:rPr>
        <w:t>,</w:t>
      </w:r>
      <w:r w:rsidRPr="009E41C8">
        <w:rPr>
          <w:rFonts w:ascii="Calibri" w:hAnsi="Calibri"/>
          <w:sz w:val="20"/>
        </w:rPr>
        <w:t xml:space="preserve"> you will learn the skills that are necessary for success in all future math classes.</w:t>
      </w:r>
      <w:r w:rsidR="0049461A">
        <w:rPr>
          <w:rFonts w:ascii="Calibri" w:hAnsi="Calibri"/>
          <w:sz w:val="20"/>
        </w:rPr>
        <w:t xml:space="preserve"> Instead of progressing through Algebra 1, Geometry, and Algebra 2, students will now progress through Integrated Math 1, 2 and 3. The same mathematical standards are covered; they are just “mixed together” and spread throughout all three years.</w:t>
      </w:r>
      <w:r w:rsidRPr="009E41C8">
        <w:rPr>
          <w:rFonts w:ascii="Calibri" w:hAnsi="Calibri"/>
          <w:sz w:val="20"/>
        </w:rPr>
        <w:t xml:space="preserve"> My goal this year is to help you develop the</w:t>
      </w:r>
      <w:r w:rsidR="0049461A">
        <w:rPr>
          <w:rFonts w:ascii="Calibri" w:hAnsi="Calibri"/>
          <w:sz w:val="20"/>
        </w:rPr>
        <w:t xml:space="preserve"> strongest possible foundation in basic algebra and geometry</w:t>
      </w:r>
      <w:r w:rsidRPr="009E41C8">
        <w:rPr>
          <w:rFonts w:ascii="Calibri" w:hAnsi="Calibri"/>
          <w:sz w:val="20"/>
        </w:rPr>
        <w:t xml:space="preserve">, so that </w:t>
      </w:r>
      <w:r w:rsidR="0049461A">
        <w:rPr>
          <w:rFonts w:ascii="Calibri" w:hAnsi="Calibri"/>
          <w:sz w:val="20"/>
        </w:rPr>
        <w:t>you will be prepared for success in Integrated Math 2 and 3, as well as pre-calculus, calculus, statistics, chemistry, physics, and more!</w:t>
      </w:r>
      <w:r w:rsidRPr="009E41C8">
        <w:rPr>
          <w:rFonts w:ascii="Calibri" w:hAnsi="Calibri"/>
          <w:sz w:val="20"/>
        </w:rPr>
        <w:t xml:space="preserve"> </w:t>
      </w:r>
    </w:p>
    <w:p w:rsidR="00405D53" w:rsidRDefault="00405D53" w:rsidP="00C6649A">
      <w:pPr>
        <w:rPr>
          <w:rFonts w:ascii="Calibri" w:hAnsi="Calibri"/>
          <w:sz w:val="20"/>
        </w:rPr>
      </w:pPr>
    </w:p>
    <w:p w:rsidR="00B91D19" w:rsidRPr="009E41C8" w:rsidRDefault="00B91D19" w:rsidP="001623C8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Classroom Rules</w:t>
      </w:r>
    </w:p>
    <w:p w:rsidR="00B91D19" w:rsidRPr="009E41C8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Prepared</w:t>
      </w:r>
    </w:p>
    <w:p w:rsidR="00B91D19" w:rsidRPr="009E41C8" w:rsidRDefault="005F5E2A" w:rsidP="00C6649A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B4409" wp14:editId="704DE648">
                <wp:simplePos x="0" y="0"/>
                <wp:positionH relativeFrom="column">
                  <wp:posOffset>4324350</wp:posOffset>
                </wp:positionH>
                <wp:positionV relativeFrom="paragraph">
                  <wp:posOffset>85725</wp:posOffset>
                </wp:positionV>
                <wp:extent cx="188595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2A" w:rsidRDefault="005F5E2A" w:rsidP="005F5E2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BE24D0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Wish List</w:t>
                            </w:r>
                          </w:p>
                          <w:p w:rsidR="005F5E2A" w:rsidRDefault="005F5E2A" w:rsidP="005F5E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AAA Batteries</w:t>
                            </w:r>
                          </w:p>
                          <w:p w:rsidR="005F5E2A" w:rsidRDefault="005F5E2A" w:rsidP="005F5E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Dry Erase Markers</w:t>
                            </w:r>
                          </w:p>
                          <w:p w:rsidR="005F5E2A" w:rsidRPr="00BE24D0" w:rsidRDefault="005F5E2A" w:rsidP="005F5E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5pt;margin-top:6.75pt;width:148.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" fillcolor="white [3201]" strokeweight=".5pt">
                <v:textbox>
                  <w:txbxContent>
                    <w:p w:rsidR="005F5E2A" w:rsidRDefault="005F5E2A" w:rsidP="005F5E2A">
                      <w:pPr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r w:rsidRPr="00BE24D0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Wish List</w:t>
                      </w:r>
                    </w:p>
                    <w:p w:rsidR="005F5E2A" w:rsidRDefault="005F5E2A" w:rsidP="005F5E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AAA Batteries</w:t>
                      </w:r>
                    </w:p>
                    <w:p w:rsidR="005F5E2A" w:rsidRDefault="005F5E2A" w:rsidP="005F5E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Dry Erase Markers</w:t>
                      </w:r>
                    </w:p>
                    <w:p w:rsidR="005F5E2A" w:rsidRPr="00BE24D0" w:rsidRDefault="005F5E2A" w:rsidP="005F5E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Tissues</w:t>
                      </w:r>
                    </w:p>
                  </w:txbxContent>
                </v:textbox>
              </v:shape>
            </w:pict>
          </mc:Fallback>
        </mc:AlternateContent>
      </w:r>
      <w:r w:rsidR="00B91D19"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Respectful</w:t>
      </w:r>
    </w:p>
    <w:p w:rsidR="00B91D19" w:rsidRPr="009E41C8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Be </w:t>
      </w:r>
      <w:r w:rsidR="00711322" w:rsidRPr="009E41C8">
        <w:rPr>
          <w:rFonts w:ascii="Calibri" w:hAnsi="Calibri"/>
          <w:sz w:val="20"/>
        </w:rPr>
        <w:t>Responsible</w:t>
      </w:r>
    </w:p>
    <w:p w:rsidR="00B91D19" w:rsidRDefault="00B91D19" w:rsidP="00C6649A">
      <w:pPr>
        <w:numPr>
          <w:ilvl w:val="0"/>
          <w:numId w:val="2"/>
        </w:numPr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Obey all school rules </w:t>
      </w:r>
    </w:p>
    <w:p w:rsidR="000E6175" w:rsidRDefault="000E6175" w:rsidP="000E6175">
      <w:pPr>
        <w:ind w:left="360"/>
        <w:rPr>
          <w:rFonts w:ascii="Calibri" w:hAnsi="Calibri"/>
          <w:sz w:val="20"/>
        </w:rPr>
      </w:pPr>
    </w:p>
    <w:p w:rsidR="00616B48" w:rsidRDefault="00616B48" w:rsidP="00616B4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Class Materials (bring all every day!)</w:t>
      </w:r>
    </w:p>
    <w:p w:rsidR="00616B48" w:rsidRDefault="00616B48" w:rsidP="00616B48">
      <w:pPr>
        <w:numPr>
          <w:ilvl w:val="0"/>
          <w:numId w:val="9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Binder (any size is fine) with </w:t>
      </w:r>
      <w:proofErr w:type="spellStart"/>
      <w:r>
        <w:rPr>
          <w:rFonts w:ascii="Calibri" w:hAnsi="Calibri"/>
          <w:sz w:val="20"/>
        </w:rPr>
        <w:t>looseleaf</w:t>
      </w:r>
      <w:proofErr w:type="spellEnd"/>
      <w:r>
        <w:rPr>
          <w:rFonts w:ascii="Calibri" w:hAnsi="Calibri"/>
          <w:sz w:val="20"/>
        </w:rPr>
        <w:t xml:space="preserve"> paper</w:t>
      </w:r>
    </w:p>
    <w:p w:rsidR="00616B48" w:rsidRDefault="00616B48" w:rsidP="00616B48">
      <w:pPr>
        <w:numPr>
          <w:ilvl w:val="0"/>
          <w:numId w:val="9"/>
        </w:numPr>
        <w:ind w:left="3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Pencil</w:t>
      </w:r>
    </w:p>
    <w:p w:rsidR="00616B48" w:rsidRPr="00C23472" w:rsidRDefault="00616B48" w:rsidP="00616B48">
      <w:pPr>
        <w:numPr>
          <w:ilvl w:val="0"/>
          <w:numId w:val="9"/>
        </w:numPr>
        <w:spacing w:after="120"/>
        <w:ind w:left="360"/>
        <w:rPr>
          <w:rFonts w:ascii="Calibri" w:hAnsi="Calibri"/>
          <w:sz w:val="20"/>
        </w:rPr>
      </w:pPr>
      <w:r w:rsidRPr="00C23472">
        <w:rPr>
          <w:rFonts w:ascii="Calibri" w:hAnsi="Calibri"/>
          <w:sz w:val="20"/>
        </w:rPr>
        <w:t>Pen/highlighter/marker</w:t>
      </w:r>
    </w:p>
    <w:p w:rsidR="00616B48" w:rsidRDefault="00616B48" w:rsidP="00616B48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I have a class set of calculators, so it is not necessary for you to buy your own if you do not already have one</w:t>
      </w:r>
    </w:p>
    <w:p w:rsidR="007C601E" w:rsidRPr="00616B48" w:rsidRDefault="00616B48" w:rsidP="00616B48">
      <w:pPr>
        <w:pStyle w:val="ListParagraph"/>
        <w:numPr>
          <w:ilvl w:val="0"/>
          <w:numId w:val="14"/>
        </w:numPr>
        <w:spacing w:after="120"/>
        <w:rPr>
          <w:sz w:val="20"/>
        </w:rPr>
      </w:pPr>
      <w:r>
        <w:rPr>
          <w:sz w:val="20"/>
        </w:rPr>
        <w:t>We will be using our textbooks on specific days – when not needed, textbooks should be kept in the student’s locker</w:t>
      </w:r>
    </w:p>
    <w:p w:rsidR="00B91D19" w:rsidRPr="009E41C8" w:rsidRDefault="00B91D19" w:rsidP="001623C8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Grading</w:t>
      </w:r>
    </w:p>
    <w:p w:rsidR="00B91D19" w:rsidRPr="009E41C8" w:rsidRDefault="00B91D19" w:rsidP="00D04C48">
      <w:pPr>
        <w:pStyle w:val="BodyText"/>
        <w:keepNext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The standard Metro Schools grading scale will be used: 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A</w:t>
      </w:r>
      <w:r w:rsidRPr="009E41C8">
        <w:rPr>
          <w:rFonts w:ascii="Calibri" w:hAnsi="Calibri"/>
          <w:sz w:val="20"/>
        </w:rPr>
        <w:tab/>
        <w:t>93-100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B</w:t>
      </w:r>
      <w:r w:rsidRPr="009E41C8">
        <w:rPr>
          <w:rFonts w:ascii="Calibri" w:hAnsi="Calibri"/>
          <w:sz w:val="20"/>
        </w:rPr>
        <w:tab/>
        <w:t>85-92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C</w:t>
      </w:r>
      <w:r w:rsidRPr="009E41C8">
        <w:rPr>
          <w:rFonts w:ascii="Calibri" w:hAnsi="Calibri"/>
          <w:sz w:val="20"/>
        </w:rPr>
        <w:tab/>
        <w:t>75-84</w:t>
      </w:r>
    </w:p>
    <w:p w:rsidR="00B91D19" w:rsidRPr="009E41C8" w:rsidRDefault="00B91D19" w:rsidP="00D04C48">
      <w:pPr>
        <w:pStyle w:val="BodyText"/>
        <w:keepNext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D</w:t>
      </w:r>
      <w:r w:rsidRPr="009E41C8">
        <w:rPr>
          <w:rFonts w:ascii="Calibri" w:hAnsi="Calibri"/>
          <w:sz w:val="20"/>
        </w:rPr>
        <w:tab/>
        <w:t>70-74</w:t>
      </w:r>
    </w:p>
    <w:p w:rsidR="00B91D19" w:rsidRDefault="00B91D19" w:rsidP="00D04C48">
      <w:pPr>
        <w:pStyle w:val="BodyText"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ab/>
        <w:t>F</w:t>
      </w:r>
      <w:r w:rsidRPr="009E41C8">
        <w:rPr>
          <w:rFonts w:ascii="Calibri" w:hAnsi="Calibri"/>
          <w:sz w:val="20"/>
        </w:rPr>
        <w:tab/>
      </w:r>
      <w:r w:rsidR="00147CA2">
        <w:rPr>
          <w:rFonts w:ascii="Calibri" w:hAnsi="Calibri"/>
          <w:sz w:val="20"/>
        </w:rPr>
        <w:t>5</w:t>
      </w:r>
      <w:r w:rsidRPr="009E41C8">
        <w:rPr>
          <w:rFonts w:ascii="Calibri" w:hAnsi="Calibri"/>
          <w:sz w:val="20"/>
        </w:rPr>
        <w:t>0-69</w:t>
      </w:r>
    </w:p>
    <w:p w:rsidR="00405D53" w:rsidRPr="009E41C8" w:rsidRDefault="00405D53" w:rsidP="00D04C48">
      <w:pPr>
        <w:pStyle w:val="BodyText"/>
        <w:tabs>
          <w:tab w:val="left" w:pos="720"/>
          <w:tab w:val="left" w:pos="1080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I</w:t>
      </w:r>
      <w:r>
        <w:rPr>
          <w:rFonts w:ascii="Calibri" w:hAnsi="Calibri"/>
          <w:sz w:val="20"/>
        </w:rPr>
        <w:tab/>
        <w:t>Incomplete</w:t>
      </w:r>
    </w:p>
    <w:p w:rsidR="00D04C48" w:rsidRPr="004E7BE2" w:rsidRDefault="004E7BE2" w:rsidP="00C6649A">
      <w:pPr>
        <w:numPr>
          <w:ilvl w:val="0"/>
          <w:numId w:val="12"/>
        </w:numPr>
        <w:spacing w:after="120"/>
        <w:ind w:left="360"/>
        <w:rPr>
          <w:rFonts w:ascii="Calibri" w:hAnsi="Calibri"/>
          <w:sz w:val="18"/>
        </w:rPr>
      </w:pPr>
      <w:r w:rsidRPr="007208E0">
        <w:rPr>
          <w:rFonts w:ascii="Calibri" w:hAnsi="Calibri"/>
          <w:sz w:val="20"/>
        </w:rPr>
        <w:t>Grades will reflect student mastery of the math content standards</w:t>
      </w:r>
      <w:r>
        <w:rPr>
          <w:rFonts w:ascii="Calibri" w:hAnsi="Calibri"/>
          <w:sz w:val="20"/>
        </w:rPr>
        <w:t xml:space="preserve"> through assessments and projects</w:t>
      </w:r>
      <w:r w:rsidRPr="007208E0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>A separate “effort” grade will be given based on the student’s successful and timely completion of homework.</w:t>
      </w:r>
    </w:p>
    <w:p w:rsidR="00B91D19" w:rsidRPr="009E41C8" w:rsidRDefault="00B91D19" w:rsidP="00CA0762">
      <w:pPr>
        <w:pStyle w:val="Heading1"/>
        <w:spacing w:before="0"/>
        <w:rPr>
          <w:rFonts w:ascii="Calibri" w:hAnsi="Calibri"/>
        </w:rPr>
      </w:pPr>
      <w:r w:rsidRPr="009E41C8">
        <w:rPr>
          <w:rFonts w:ascii="Calibri" w:hAnsi="Calibri"/>
        </w:rPr>
        <w:t>Make-Up Work</w:t>
      </w:r>
    </w:p>
    <w:p w:rsidR="00B91D19" w:rsidRDefault="00B91D19" w:rsidP="00405D53">
      <w:pPr>
        <w:pStyle w:val="BodyText"/>
        <w:keepLines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 xml:space="preserve">When you are absent from class, you can find </w:t>
      </w:r>
      <w:r w:rsidR="00967762">
        <w:rPr>
          <w:rFonts w:ascii="Calibri" w:hAnsi="Calibri"/>
          <w:sz w:val="20"/>
        </w:rPr>
        <w:t>your missing</w:t>
      </w:r>
      <w:r w:rsidRPr="009E41C8">
        <w:rPr>
          <w:rFonts w:ascii="Calibri" w:hAnsi="Calibri"/>
          <w:sz w:val="20"/>
        </w:rPr>
        <w:t xml:space="preserve"> assignments by</w:t>
      </w:r>
      <w:r w:rsidR="00405D53">
        <w:rPr>
          <w:rFonts w:ascii="Calibri" w:hAnsi="Calibri"/>
          <w:sz w:val="20"/>
        </w:rPr>
        <w:t xml:space="preserve"> </w:t>
      </w:r>
      <w:r w:rsidRPr="009E41C8">
        <w:rPr>
          <w:rFonts w:ascii="Calibri" w:hAnsi="Calibri"/>
          <w:sz w:val="20"/>
        </w:rPr>
        <w:t>referring to the assignme</w:t>
      </w:r>
      <w:r w:rsidR="0049461A">
        <w:rPr>
          <w:rFonts w:ascii="Calibri" w:hAnsi="Calibri"/>
          <w:sz w:val="20"/>
        </w:rPr>
        <w:t xml:space="preserve">nt bulletin board, checking our </w:t>
      </w:r>
      <w:r w:rsidRPr="009E41C8">
        <w:rPr>
          <w:rFonts w:ascii="Calibri" w:hAnsi="Calibri"/>
          <w:sz w:val="20"/>
        </w:rPr>
        <w:t xml:space="preserve">class </w:t>
      </w:r>
      <w:r w:rsidR="00227A7D">
        <w:rPr>
          <w:rFonts w:ascii="Calibri" w:hAnsi="Calibri"/>
          <w:sz w:val="20"/>
        </w:rPr>
        <w:t>website</w:t>
      </w:r>
      <w:r w:rsidRPr="009E41C8">
        <w:rPr>
          <w:rFonts w:ascii="Calibri" w:hAnsi="Calibri"/>
          <w:sz w:val="20"/>
        </w:rPr>
        <w:t>, or calling a friend.</w:t>
      </w:r>
      <w:r w:rsidR="007C601E">
        <w:rPr>
          <w:rFonts w:ascii="Calibri" w:hAnsi="Calibri"/>
          <w:sz w:val="20"/>
        </w:rPr>
        <w:t xml:space="preserve">  </w:t>
      </w:r>
      <w:r w:rsidRPr="009E41C8">
        <w:rPr>
          <w:rFonts w:ascii="Calibri" w:hAnsi="Calibri"/>
          <w:sz w:val="20"/>
        </w:rPr>
        <w:t xml:space="preserve">All missed quizzes and tests must be promptly made up. </w:t>
      </w:r>
    </w:p>
    <w:p w:rsidR="00405D53" w:rsidRDefault="00405D53" w:rsidP="00405D53">
      <w:pPr>
        <w:pStyle w:val="BodyText"/>
        <w:shd w:val="clear" w:color="auto" w:fill="FFFFFF"/>
        <w:spacing w:before="0"/>
        <w:rPr>
          <w:rFonts w:ascii="Calibri" w:hAnsi="Calibri"/>
          <w:sz w:val="20"/>
        </w:rPr>
      </w:pPr>
    </w:p>
    <w:p w:rsidR="00405D53" w:rsidRDefault="00405D53" w:rsidP="001623C8">
      <w:pPr>
        <w:pStyle w:val="BodyText"/>
        <w:shd w:val="clear" w:color="auto" w:fill="FFFFFF"/>
        <w:spacing w:befor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Retake Procedures</w:t>
      </w:r>
    </w:p>
    <w:p w:rsidR="00405D53" w:rsidRPr="001623C8" w:rsidRDefault="00405D53" w:rsidP="00405D53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1623C8">
        <w:rPr>
          <w:sz w:val="20"/>
          <w:szCs w:val="20"/>
        </w:rPr>
        <w:t xml:space="preserve">The purpose of retakes is for students to show mastery of each skill. </w:t>
      </w:r>
    </w:p>
    <w:p w:rsidR="00405D53" w:rsidRPr="001623C8" w:rsidRDefault="00405D53" w:rsidP="00405D53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1623C8">
        <w:rPr>
          <w:sz w:val="20"/>
          <w:szCs w:val="20"/>
        </w:rPr>
        <w:t xml:space="preserve">The </w:t>
      </w:r>
      <w:r w:rsidRPr="001623C8">
        <w:rPr>
          <w:b/>
          <w:sz w:val="20"/>
          <w:szCs w:val="20"/>
          <w:u w:val="single"/>
        </w:rPr>
        <w:t>MOST RECENT RETAKE GRADE STANDS</w:t>
      </w:r>
      <w:r w:rsidRPr="001623C8">
        <w:rPr>
          <w:sz w:val="20"/>
          <w:szCs w:val="20"/>
        </w:rPr>
        <w:t>.</w:t>
      </w:r>
    </w:p>
    <w:p w:rsidR="00405D53" w:rsidRPr="001623C8" w:rsidRDefault="00405D53" w:rsidP="00405D53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1623C8">
        <w:rPr>
          <w:sz w:val="20"/>
          <w:szCs w:val="20"/>
        </w:rPr>
        <w:t xml:space="preserve">Retakes must be </w:t>
      </w:r>
      <w:r w:rsidRPr="001623C8">
        <w:rPr>
          <w:b/>
          <w:sz w:val="20"/>
          <w:szCs w:val="20"/>
          <w:u w:val="single"/>
        </w:rPr>
        <w:t>TAKEN NO LATER THAN 10 SCHOOL DAYS AFTER I PASS THE ASSESSMENT BACK</w:t>
      </w:r>
      <w:r w:rsidRPr="001623C8">
        <w:rPr>
          <w:sz w:val="20"/>
          <w:szCs w:val="20"/>
        </w:rPr>
        <w:t>.</w:t>
      </w:r>
    </w:p>
    <w:p w:rsidR="00616B48" w:rsidRDefault="00616B48" w:rsidP="00616B48">
      <w:pPr>
        <w:pStyle w:val="Heading1"/>
        <w:spacing w:before="120"/>
        <w:rPr>
          <w:rFonts w:ascii="Calibri" w:hAnsi="Calibri"/>
        </w:rPr>
      </w:pPr>
      <w:r>
        <w:rPr>
          <w:rFonts w:ascii="Calibri" w:hAnsi="Calibri"/>
        </w:rPr>
        <w:t>Extra Help</w:t>
      </w:r>
    </w:p>
    <w:p w:rsidR="00616B48" w:rsidRDefault="00616B48" w:rsidP="00616B48">
      <w:pPr>
        <w:spacing w:after="120"/>
        <w:rPr>
          <w:rFonts w:ascii="Calibri" w:hAnsi="Calibri"/>
          <w:sz w:val="20"/>
        </w:rPr>
      </w:pPr>
      <w:r w:rsidRPr="00BA45C1">
        <w:rPr>
          <w:rFonts w:ascii="Calibri" w:hAnsi="Calibri"/>
          <w:sz w:val="20"/>
        </w:rPr>
        <w:t>I will be more than happy to tutor students who need a little extra help.</w:t>
      </w:r>
      <w:r>
        <w:rPr>
          <w:rFonts w:ascii="Calibri" w:hAnsi="Calibri"/>
          <w:sz w:val="20"/>
        </w:rPr>
        <w:t xml:space="preserve"> This can be done during lunch, physical activity, Power Up, or after school, but you </w:t>
      </w:r>
      <w:r>
        <w:rPr>
          <w:rFonts w:ascii="Calibri" w:hAnsi="Calibri"/>
          <w:sz w:val="20"/>
          <w:u w:val="single"/>
        </w:rPr>
        <w:t>must</w:t>
      </w:r>
      <w:r>
        <w:rPr>
          <w:rFonts w:ascii="Calibri" w:hAnsi="Calibri"/>
          <w:sz w:val="20"/>
        </w:rPr>
        <w:t xml:space="preserve"> schedule it in advance.</w:t>
      </w:r>
      <w:r w:rsidRPr="00BA45C1">
        <w:rPr>
          <w:rFonts w:ascii="Calibri" w:hAnsi="Calibri"/>
          <w:sz w:val="20"/>
        </w:rPr>
        <w:t xml:space="preserve"> I do not tutor those who do not make good use of class time. This is only fair for those who do pay attention and work hard.</w:t>
      </w:r>
    </w:p>
    <w:p w:rsidR="00D04C48" w:rsidRDefault="00616B48" w:rsidP="00D04C48">
      <w:pPr>
        <w:pStyle w:val="BodyText"/>
        <w:spacing w:before="0"/>
        <w:rPr>
          <w:rFonts w:ascii="Calibri" w:hAnsi="Calibri"/>
          <w:sz w:val="20"/>
        </w:rPr>
      </w:pPr>
      <w:r w:rsidRPr="009E41C8">
        <w:rPr>
          <w:rFonts w:ascii="Calibri" w:hAnsi="Calibri"/>
          <w:sz w:val="20"/>
        </w:rPr>
        <w:t>Please feel free to contact me if you have any questions. I am honored to have the opportunity to </w:t>
      </w:r>
      <w:r>
        <w:rPr>
          <w:rFonts w:ascii="Calibri" w:hAnsi="Calibri"/>
          <w:sz w:val="20"/>
        </w:rPr>
        <w:t>help</w:t>
      </w:r>
      <w:r w:rsidRPr="009E41C8">
        <w:rPr>
          <w:rFonts w:ascii="Calibri" w:hAnsi="Calibri"/>
          <w:sz w:val="20"/>
        </w:rPr>
        <w:t xml:space="preserve"> your </w:t>
      </w:r>
      <w:r>
        <w:rPr>
          <w:rFonts w:ascii="Calibri" w:hAnsi="Calibri"/>
          <w:sz w:val="20"/>
        </w:rPr>
        <w:t>learn math this year!</w:t>
      </w:r>
    </w:p>
    <w:p w:rsidR="00F96859" w:rsidRPr="001623C8" w:rsidRDefault="00F96859" w:rsidP="00405D53">
      <w:pPr>
        <w:pStyle w:val="BodyText"/>
        <w:rPr>
          <w:rFonts w:ascii="Calibri" w:hAnsi="Calibri"/>
          <w:b/>
          <w:bCs/>
          <w:sz w:val="24"/>
          <w:szCs w:val="22"/>
        </w:rPr>
      </w:pPr>
    </w:p>
    <w:p w:rsidR="00B91D19" w:rsidRDefault="00405D53" w:rsidP="001623C8">
      <w:pPr>
        <w:pStyle w:val="BodyText"/>
        <w:rPr>
          <w:rFonts w:ascii="Calibri" w:hAnsi="Calibri"/>
          <w:b/>
          <w:bCs/>
          <w:szCs w:val="22"/>
        </w:rPr>
      </w:pPr>
      <w:r w:rsidRPr="001623C8">
        <w:rPr>
          <w:rFonts w:ascii="Calibri" w:hAnsi="Calibri"/>
          <w:b/>
          <w:bCs/>
          <w:szCs w:val="22"/>
        </w:rPr>
        <w:t>Parent Signature ___________________</w:t>
      </w:r>
      <w:r w:rsidR="001623C8" w:rsidRPr="001623C8">
        <w:rPr>
          <w:rFonts w:ascii="Calibri" w:hAnsi="Calibri"/>
          <w:b/>
          <w:bCs/>
          <w:szCs w:val="22"/>
        </w:rPr>
        <w:t>________</w:t>
      </w:r>
      <w:r w:rsidRPr="001623C8">
        <w:rPr>
          <w:rFonts w:ascii="Calibri" w:hAnsi="Calibri"/>
          <w:b/>
          <w:bCs/>
          <w:szCs w:val="22"/>
        </w:rPr>
        <w:t>___   Student Signature __________________</w:t>
      </w:r>
      <w:r w:rsidR="001623C8" w:rsidRPr="001623C8">
        <w:rPr>
          <w:rFonts w:ascii="Calibri" w:hAnsi="Calibri"/>
          <w:b/>
          <w:bCs/>
          <w:szCs w:val="22"/>
        </w:rPr>
        <w:t>___</w:t>
      </w:r>
      <w:r w:rsidRPr="001623C8">
        <w:rPr>
          <w:rFonts w:ascii="Calibri" w:hAnsi="Calibri"/>
          <w:b/>
          <w:bCs/>
          <w:szCs w:val="22"/>
        </w:rPr>
        <w:t>___</w:t>
      </w:r>
      <w:r w:rsidR="001623C8" w:rsidRPr="001623C8">
        <w:rPr>
          <w:rFonts w:ascii="Calibri" w:hAnsi="Calibri"/>
          <w:b/>
          <w:bCs/>
          <w:szCs w:val="22"/>
        </w:rPr>
        <w:t>______</w:t>
      </w:r>
      <w:r w:rsidRPr="001623C8">
        <w:rPr>
          <w:rFonts w:ascii="Calibri" w:hAnsi="Calibri"/>
          <w:b/>
          <w:bCs/>
          <w:szCs w:val="22"/>
        </w:rPr>
        <w:t>____</w:t>
      </w:r>
    </w:p>
    <w:p w:rsidR="00195948" w:rsidRDefault="00195948" w:rsidP="00195948">
      <w:pPr>
        <w:jc w:val="right"/>
        <w:rPr>
          <w:rFonts w:ascii="Century Gothic" w:hAnsi="Century Gothic"/>
        </w:rPr>
      </w:pPr>
    </w:p>
    <w:p w:rsidR="00195948" w:rsidRDefault="00195948" w:rsidP="00195948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t>August 5, 2016</w:t>
      </w:r>
    </w:p>
    <w:p w:rsidR="00195948" w:rsidRDefault="00195948" w:rsidP="00195948">
      <w:pPr>
        <w:jc w:val="right"/>
        <w:rPr>
          <w:rFonts w:ascii="Century Gothic" w:hAnsi="Century Gothic"/>
        </w:rPr>
      </w:pPr>
    </w:p>
    <w:p w:rsidR="00195948" w:rsidRDefault="00195948" w:rsidP="00195948">
      <w:pPr>
        <w:rPr>
          <w:rFonts w:ascii="Century Gothic" w:hAnsi="Century Gothic"/>
        </w:rPr>
      </w:pPr>
      <w:r>
        <w:rPr>
          <w:rFonts w:ascii="Century Gothic" w:hAnsi="Century Gothic"/>
        </w:rPr>
        <w:t>Dear Students and Parents,</w:t>
      </w:r>
    </w:p>
    <w:p w:rsidR="00195948" w:rsidRDefault="00195948" w:rsidP="00195948">
      <w:pPr>
        <w:rPr>
          <w:rFonts w:ascii="Century Gothic" w:hAnsi="Century Gothic"/>
        </w:rPr>
      </w:pPr>
    </w:p>
    <w:p w:rsidR="00195948" w:rsidRDefault="00195948" w:rsidP="001959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am very excited that you are all a part of the 8</w:t>
      </w:r>
      <w:r w:rsidRPr="00CF57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Integrated Math 1 family! Each student in this class has demonstrated strong foundational math skills proving that they are ready for this challenging course.  As we begin this school year together, I want to communicate some specific pieces of information that will be important to understand and reference throughout the year. </w:t>
      </w:r>
    </w:p>
    <w:p w:rsidR="00195948" w:rsidRDefault="00195948" w:rsidP="00195948">
      <w:pPr>
        <w:tabs>
          <w:tab w:val="left" w:pos="2198"/>
        </w:tabs>
        <w:jc w:val="center"/>
        <w:rPr>
          <w:rFonts w:ascii="Century Gothic" w:hAnsi="Century Gothic"/>
        </w:rPr>
      </w:pPr>
    </w:p>
    <w:p w:rsidR="00195948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Integrated Math 1</w:t>
      </w:r>
      <w:r w:rsidRPr="00AA5B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is a high school credit course.</w:t>
      </w:r>
      <w:r w:rsidRPr="00AA5BB1">
        <w:rPr>
          <w:rFonts w:ascii="Century Gothic" w:hAnsi="Century Gothic"/>
        </w:rPr>
        <w:t xml:space="preserve"> Upon successful completion of this course, each 8</w:t>
      </w:r>
      <w:r w:rsidRPr="00AA5BB1">
        <w:rPr>
          <w:rFonts w:ascii="Century Gothic" w:hAnsi="Century Gothic"/>
          <w:vertAlign w:val="superscript"/>
        </w:rPr>
        <w:t>th</w:t>
      </w:r>
      <w:r w:rsidRPr="00AA5BB1">
        <w:rPr>
          <w:rFonts w:ascii="Century Gothic" w:hAnsi="Century Gothic"/>
        </w:rPr>
        <w:t xml:space="preserve"> grade student will earn one high school math credit.</w:t>
      </w:r>
    </w:p>
    <w:p w:rsidR="00195948" w:rsidRDefault="00195948" w:rsidP="00195948">
      <w:pPr>
        <w:pStyle w:val="ListParagraph"/>
        <w:jc w:val="both"/>
        <w:rPr>
          <w:rFonts w:ascii="Century Gothic" w:hAnsi="Century Gothic"/>
        </w:rPr>
      </w:pPr>
    </w:p>
    <w:p w:rsidR="00195948" w:rsidRPr="004E5B45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4E5B45">
        <w:rPr>
          <w:rFonts w:ascii="Century Gothic" w:hAnsi="Century Gothic"/>
        </w:rPr>
        <w:t xml:space="preserve">Integrated Math I </w:t>
      </w:r>
      <w:r>
        <w:rPr>
          <w:rFonts w:ascii="Century Gothic" w:hAnsi="Century Gothic"/>
        </w:rPr>
        <w:t xml:space="preserve">is different from Algebra I in that the standards include geometric, algebraic, and data/statistics concepts. The same standards that are addressed in the traditional Algebra I, Geometry, </w:t>
      </w:r>
      <w:proofErr w:type="gramStart"/>
      <w:r>
        <w:rPr>
          <w:rFonts w:ascii="Century Gothic" w:hAnsi="Century Gothic"/>
        </w:rPr>
        <w:t>Algebra</w:t>
      </w:r>
      <w:proofErr w:type="gramEnd"/>
      <w:r>
        <w:rPr>
          <w:rFonts w:ascii="Century Gothic" w:hAnsi="Century Gothic"/>
        </w:rPr>
        <w:t xml:space="preserve"> 2 pathway will be addressed in Integrated Math 1, Integrated Math 2, and Integrated Math 3, just in a different sequence.   </w:t>
      </w:r>
    </w:p>
    <w:p w:rsidR="00195948" w:rsidRPr="00AA5BB1" w:rsidRDefault="00195948" w:rsidP="00195948">
      <w:pPr>
        <w:pStyle w:val="ListParagraph"/>
        <w:jc w:val="both"/>
        <w:rPr>
          <w:rFonts w:ascii="Century Gothic" w:hAnsi="Century Gothic"/>
        </w:rPr>
      </w:pPr>
    </w:p>
    <w:p w:rsidR="00195948" w:rsidRPr="00AA5BB1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AA5BB1">
        <w:rPr>
          <w:rFonts w:ascii="Century Gothic" w:hAnsi="Century Gothic"/>
        </w:rPr>
        <w:t>Successful completion of the course implies that the student maintains a passing average over the course of the school year</w:t>
      </w:r>
      <w:r>
        <w:rPr>
          <w:rFonts w:ascii="Century Gothic" w:hAnsi="Century Gothic"/>
        </w:rPr>
        <w:t>.</w:t>
      </w:r>
    </w:p>
    <w:p w:rsidR="00195948" w:rsidRPr="00AA5BB1" w:rsidRDefault="00195948" w:rsidP="00195948">
      <w:pPr>
        <w:jc w:val="both"/>
        <w:rPr>
          <w:rFonts w:ascii="Century Gothic" w:hAnsi="Century Gothic"/>
        </w:rPr>
      </w:pPr>
    </w:p>
    <w:p w:rsidR="00195948" w:rsidRPr="00AA5BB1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AA5BB1">
        <w:rPr>
          <w:rFonts w:ascii="Century Gothic" w:hAnsi="Century Gothic"/>
        </w:rPr>
        <w:t xml:space="preserve">The final average a student receives in </w:t>
      </w:r>
      <w:r>
        <w:rPr>
          <w:rFonts w:ascii="Century Gothic" w:hAnsi="Century Gothic"/>
        </w:rPr>
        <w:t>Integrated Math I</w:t>
      </w:r>
      <w:r w:rsidRPr="00AA5BB1">
        <w:rPr>
          <w:rFonts w:ascii="Century Gothic" w:hAnsi="Century Gothic"/>
        </w:rPr>
        <w:t xml:space="preserve"> will appear on the student’s high school transcript and will also count towards their high school GPA.</w:t>
      </w:r>
    </w:p>
    <w:p w:rsidR="00195948" w:rsidRPr="00AA5BB1" w:rsidRDefault="00195948" w:rsidP="00195948">
      <w:pPr>
        <w:jc w:val="both"/>
        <w:rPr>
          <w:rFonts w:ascii="Century Gothic" w:hAnsi="Century Gothic"/>
        </w:rPr>
      </w:pPr>
    </w:p>
    <w:p w:rsidR="00195948" w:rsidRPr="00AA5BB1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AA5BB1">
        <w:rPr>
          <w:rFonts w:ascii="Century Gothic" w:hAnsi="Century Gothic"/>
        </w:rPr>
        <w:t xml:space="preserve">Students taking </w:t>
      </w:r>
      <w:r>
        <w:rPr>
          <w:rFonts w:ascii="Century Gothic" w:hAnsi="Century Gothic"/>
        </w:rPr>
        <w:t xml:space="preserve">Integrated Math </w:t>
      </w:r>
      <w:r w:rsidRPr="00AA5BB1">
        <w:rPr>
          <w:rFonts w:ascii="Century Gothic" w:hAnsi="Century Gothic"/>
        </w:rPr>
        <w:t xml:space="preserve">I will receive three points added to their average each nine weeks.  For example, if Stephen receives a 92 average after all summative assessments are accounted for in Grade Speed, his report card will show a 95 (A).  Three points will NOT be added to the Progress Report grades, Mid-Term grade, or the semester average.  </w:t>
      </w:r>
    </w:p>
    <w:p w:rsidR="00195948" w:rsidRPr="00AA5BB1" w:rsidRDefault="00195948" w:rsidP="00195948">
      <w:pPr>
        <w:pStyle w:val="ListParagraph"/>
        <w:jc w:val="both"/>
        <w:rPr>
          <w:rFonts w:ascii="Century Gothic" w:hAnsi="Century Gothic"/>
        </w:rPr>
      </w:pPr>
    </w:p>
    <w:p w:rsidR="00195948" w:rsidRPr="00AA5BB1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AA5BB1">
        <w:rPr>
          <w:rFonts w:ascii="Century Gothic" w:hAnsi="Century Gothic"/>
        </w:rPr>
        <w:t xml:space="preserve">A teacher-created cumulative Mid-Term exam will be given in December and will count for 20% of the semester average.  There will be no retake available for the Mid-Term.   </w:t>
      </w:r>
    </w:p>
    <w:p w:rsidR="00195948" w:rsidRPr="00AA5BB1" w:rsidRDefault="00195948" w:rsidP="00195948">
      <w:pPr>
        <w:pStyle w:val="ListParagraph"/>
        <w:jc w:val="both"/>
        <w:rPr>
          <w:rFonts w:ascii="Century Gothic" w:hAnsi="Century Gothic"/>
        </w:rPr>
      </w:pPr>
    </w:p>
    <w:p w:rsidR="00195948" w:rsidRPr="00AA5BB1" w:rsidRDefault="00195948" w:rsidP="0019594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/>
        </w:rPr>
      </w:pPr>
      <w:r w:rsidRPr="00AA5BB1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s</w:t>
      </w:r>
      <w:r w:rsidRPr="00AA5BB1">
        <w:rPr>
          <w:rFonts w:ascii="Century Gothic" w:hAnsi="Century Gothic"/>
        </w:rPr>
        <w:t xml:space="preserve">tate </w:t>
      </w:r>
      <w:proofErr w:type="spellStart"/>
      <w:r>
        <w:rPr>
          <w:rFonts w:ascii="Century Gothic" w:hAnsi="Century Gothic"/>
        </w:rPr>
        <w:t>TNReady</w:t>
      </w:r>
      <w:proofErr w:type="spellEnd"/>
      <w:r>
        <w:rPr>
          <w:rFonts w:ascii="Century Gothic" w:hAnsi="Century Gothic"/>
        </w:rPr>
        <w:t xml:space="preserve"> standardized test</w:t>
      </w:r>
      <w:r w:rsidRPr="00AA5B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 Integrated Math 1 will be administered</w:t>
      </w:r>
      <w:r w:rsidRPr="00AA5B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late April or May.</w:t>
      </w:r>
      <w:r w:rsidRPr="00AA5B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It will be given in one part. There will be calculator and non-calculator sections for these tests. </w:t>
      </w:r>
    </w:p>
    <w:p w:rsidR="00195948" w:rsidRDefault="00195948" w:rsidP="00195948">
      <w:pPr>
        <w:jc w:val="both"/>
        <w:rPr>
          <w:rFonts w:ascii="Century Gothic" w:hAnsi="Century Gothic"/>
        </w:rPr>
      </w:pPr>
    </w:p>
    <w:p w:rsidR="00195948" w:rsidRDefault="00195948" w:rsidP="00195948">
      <w:pPr>
        <w:jc w:val="both"/>
        <w:rPr>
          <w:rFonts w:ascii="Century Gothic" w:hAnsi="Century Gothic"/>
        </w:rPr>
      </w:pPr>
    </w:p>
    <w:p w:rsidR="00195948" w:rsidRDefault="00195948" w:rsidP="001959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know that I am here to help make this a great learning and growing experience and am here to help you in any way!  </w:t>
      </w:r>
    </w:p>
    <w:p w:rsidR="00195948" w:rsidRDefault="00195948" w:rsidP="00195948">
      <w:pPr>
        <w:jc w:val="both"/>
        <w:rPr>
          <w:rFonts w:ascii="Century Gothic" w:hAnsi="Century Gothic"/>
        </w:rPr>
      </w:pPr>
    </w:p>
    <w:p w:rsidR="00195948" w:rsidRDefault="00195948" w:rsidP="001959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195948" w:rsidRDefault="00195948" w:rsidP="00195948">
      <w:pPr>
        <w:jc w:val="both"/>
        <w:rPr>
          <w:rFonts w:ascii="Century Gothic" w:hAnsi="Century Gothic"/>
        </w:rPr>
      </w:pPr>
    </w:p>
    <w:p w:rsidR="00195948" w:rsidRPr="008E0491" w:rsidRDefault="00195948" w:rsidP="001959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proofErr w:type="spellStart"/>
      <w:r>
        <w:rPr>
          <w:rFonts w:ascii="Century Gothic" w:hAnsi="Century Gothic"/>
        </w:rPr>
        <w:t>Lischwe</w:t>
      </w:r>
      <w:proofErr w:type="spellEnd"/>
    </w:p>
    <w:p w:rsidR="00195948" w:rsidRPr="001623C8" w:rsidRDefault="00195948" w:rsidP="001623C8">
      <w:pPr>
        <w:pStyle w:val="BodyText"/>
        <w:rPr>
          <w:rFonts w:ascii="Calibri" w:hAnsi="Calibri"/>
          <w:b/>
          <w:bCs/>
          <w:szCs w:val="22"/>
        </w:rPr>
      </w:pPr>
    </w:p>
    <w:sectPr w:rsidR="00195948" w:rsidRPr="001623C8" w:rsidSect="001623C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8C"/>
    <w:multiLevelType w:val="hybridMultilevel"/>
    <w:tmpl w:val="EF88D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C7F"/>
    <w:multiLevelType w:val="hybridMultilevel"/>
    <w:tmpl w:val="2A742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173E"/>
    <w:multiLevelType w:val="hybridMultilevel"/>
    <w:tmpl w:val="D0C00812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B0F7C"/>
    <w:multiLevelType w:val="hybridMultilevel"/>
    <w:tmpl w:val="E62E171E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E4E5C"/>
    <w:multiLevelType w:val="hybridMultilevel"/>
    <w:tmpl w:val="EEB643DC"/>
    <w:lvl w:ilvl="0" w:tplc="4A1694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9D7B91"/>
    <w:multiLevelType w:val="hybridMultilevel"/>
    <w:tmpl w:val="88CC5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0CCA"/>
    <w:multiLevelType w:val="hybridMultilevel"/>
    <w:tmpl w:val="C554E31C"/>
    <w:lvl w:ilvl="0" w:tplc="C4BE28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7837"/>
    <w:multiLevelType w:val="hybridMultilevel"/>
    <w:tmpl w:val="54D6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5BA5"/>
    <w:multiLevelType w:val="hybridMultilevel"/>
    <w:tmpl w:val="39CE1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047C9"/>
    <w:multiLevelType w:val="hybridMultilevel"/>
    <w:tmpl w:val="C46607D4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C42FAA"/>
    <w:multiLevelType w:val="hybridMultilevel"/>
    <w:tmpl w:val="83500328"/>
    <w:lvl w:ilvl="0" w:tplc="00050409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057B9E"/>
    <w:multiLevelType w:val="hybridMultilevel"/>
    <w:tmpl w:val="3E76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E2D41"/>
    <w:multiLevelType w:val="hybridMultilevel"/>
    <w:tmpl w:val="ACF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82DF7"/>
    <w:multiLevelType w:val="multilevel"/>
    <w:tmpl w:val="42A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1D5507"/>
    <w:multiLevelType w:val="hybridMultilevel"/>
    <w:tmpl w:val="6EC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20"/>
    <w:rsid w:val="000077D8"/>
    <w:rsid w:val="00057151"/>
    <w:rsid w:val="00086C65"/>
    <w:rsid w:val="000E6175"/>
    <w:rsid w:val="00147CA2"/>
    <w:rsid w:val="001623C8"/>
    <w:rsid w:val="0018204F"/>
    <w:rsid w:val="00195948"/>
    <w:rsid w:val="00227A7D"/>
    <w:rsid w:val="002F243D"/>
    <w:rsid w:val="00344009"/>
    <w:rsid w:val="003C44AE"/>
    <w:rsid w:val="00405D53"/>
    <w:rsid w:val="00451CDB"/>
    <w:rsid w:val="00467ECF"/>
    <w:rsid w:val="0048163C"/>
    <w:rsid w:val="00483F20"/>
    <w:rsid w:val="0049461A"/>
    <w:rsid w:val="004E7BE2"/>
    <w:rsid w:val="00511E7B"/>
    <w:rsid w:val="005F5E2A"/>
    <w:rsid w:val="00616B48"/>
    <w:rsid w:val="006B09A7"/>
    <w:rsid w:val="006B580A"/>
    <w:rsid w:val="00702463"/>
    <w:rsid w:val="00711322"/>
    <w:rsid w:val="007C601E"/>
    <w:rsid w:val="00811F17"/>
    <w:rsid w:val="0089711F"/>
    <w:rsid w:val="009028DB"/>
    <w:rsid w:val="00967762"/>
    <w:rsid w:val="009E41C8"/>
    <w:rsid w:val="00A21D4F"/>
    <w:rsid w:val="00A35F01"/>
    <w:rsid w:val="00A91B1D"/>
    <w:rsid w:val="00B42381"/>
    <w:rsid w:val="00B702D5"/>
    <w:rsid w:val="00B91D19"/>
    <w:rsid w:val="00BD506B"/>
    <w:rsid w:val="00BE24D0"/>
    <w:rsid w:val="00C6649A"/>
    <w:rsid w:val="00C9264F"/>
    <w:rsid w:val="00CA0762"/>
    <w:rsid w:val="00CE013C"/>
    <w:rsid w:val="00D01D07"/>
    <w:rsid w:val="00D04C48"/>
    <w:rsid w:val="00D65BE9"/>
    <w:rsid w:val="00D6716A"/>
    <w:rsid w:val="00D812C5"/>
    <w:rsid w:val="00D8787C"/>
    <w:rsid w:val="00F40299"/>
    <w:rsid w:val="00F55668"/>
    <w:rsid w:val="00F76C12"/>
    <w:rsid w:val="00F968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8AE"/>
    <w:pPr>
      <w:keepNext/>
      <w:spacing w:before="360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8AE"/>
    <w:pPr>
      <w:spacing w:before="120"/>
    </w:pPr>
    <w:rPr>
      <w:rFonts w:ascii="Comic Sans MS" w:hAnsi="Comic Sans MS"/>
      <w:sz w:val="22"/>
    </w:rPr>
  </w:style>
  <w:style w:type="paragraph" w:styleId="BodyTextIndent">
    <w:name w:val="Body Text Indent"/>
    <w:basedOn w:val="Normal"/>
    <w:rsid w:val="009B68AE"/>
    <w:pPr>
      <w:spacing w:before="120"/>
      <w:ind w:firstLine="360"/>
    </w:pPr>
    <w:rPr>
      <w:rFonts w:ascii="Comic Sans MS" w:hAnsi="Comic Sans MS"/>
      <w:sz w:val="22"/>
    </w:rPr>
  </w:style>
  <w:style w:type="character" w:styleId="Hyperlink">
    <w:name w:val="Hyperlink"/>
    <w:uiPriority w:val="99"/>
    <w:unhideWhenUsed/>
    <w:rsid w:val="00A91B1D"/>
    <w:rPr>
      <w:color w:val="0000FF"/>
      <w:u w:val="single"/>
    </w:rPr>
  </w:style>
  <w:style w:type="paragraph" w:styleId="NoSpacing">
    <w:name w:val="No Spacing"/>
    <w:uiPriority w:val="1"/>
    <w:qFormat/>
    <w:rsid w:val="00A91B1D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E01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0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8AE"/>
    <w:pPr>
      <w:keepNext/>
      <w:spacing w:before="360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68AE"/>
    <w:pPr>
      <w:spacing w:before="120"/>
    </w:pPr>
    <w:rPr>
      <w:rFonts w:ascii="Comic Sans MS" w:hAnsi="Comic Sans MS"/>
      <w:sz w:val="22"/>
    </w:rPr>
  </w:style>
  <w:style w:type="paragraph" w:styleId="BodyTextIndent">
    <w:name w:val="Body Text Indent"/>
    <w:basedOn w:val="Normal"/>
    <w:rsid w:val="009B68AE"/>
    <w:pPr>
      <w:spacing w:before="120"/>
      <w:ind w:firstLine="360"/>
    </w:pPr>
    <w:rPr>
      <w:rFonts w:ascii="Comic Sans MS" w:hAnsi="Comic Sans MS"/>
      <w:sz w:val="22"/>
    </w:rPr>
  </w:style>
  <w:style w:type="character" w:styleId="Hyperlink">
    <w:name w:val="Hyperlink"/>
    <w:uiPriority w:val="99"/>
    <w:unhideWhenUsed/>
    <w:rsid w:val="00A91B1D"/>
    <w:rPr>
      <w:color w:val="0000FF"/>
      <w:u w:val="single"/>
    </w:rPr>
  </w:style>
  <w:style w:type="paragraph" w:styleId="NoSpacing">
    <w:name w:val="No Spacing"/>
    <w:uiPriority w:val="1"/>
    <w:qFormat/>
    <w:rsid w:val="00A91B1D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E01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05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760</Words>
  <Characters>3987</Characters>
  <Application>Microsoft Office Word</Application>
  <DocSecurity>0</DocSecurity>
  <Lines>107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study geometry this year you will see the practical connection of math to the real world</vt:lpstr>
    </vt:vector>
  </TitlesOfParts>
  <Company/>
  <LinksUpToDate>false</LinksUpToDate>
  <CharactersWithSpaces>4687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mailto:benjamin.lischwe@mnps.org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study geometry this year you will see the practical connection of math to the real world</dc:title>
  <dc:creator>Brett Thompson</dc:creator>
  <cp:lastModifiedBy>Lischwe, Benjamin J</cp:lastModifiedBy>
  <cp:revision>7</cp:revision>
  <cp:lastPrinted>2012-08-02T15:14:00Z</cp:lastPrinted>
  <dcterms:created xsi:type="dcterms:W3CDTF">2015-08-04T19:43:00Z</dcterms:created>
  <dcterms:modified xsi:type="dcterms:W3CDTF">2016-08-04T21:00:00Z</dcterms:modified>
</cp:coreProperties>
</file>